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horzAnchor="margin" w:tblpY="930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Pr>
              <w:rPr>
                <w:b/>
              </w:rPr>
            </w:pPr>
            <w:bookmarkStart w:id="0" w:name="_GoBack"/>
            <w:bookmarkEnd w:id="0"/>
            <w:r w:rsidRPr="00F5486A">
              <w:rPr>
                <w:b/>
              </w:rPr>
              <w:t xml:space="preserve">Naam </w:t>
            </w:r>
          </w:p>
        </w:tc>
        <w:tc>
          <w:tcPr>
            <w:tcW w:w="3539" w:type="dxa"/>
          </w:tcPr>
          <w:p w:rsidR="00F5486A" w:rsidRPr="00F5486A" w:rsidRDefault="00F5486A" w:rsidP="00F5486A">
            <w:pPr>
              <w:rPr>
                <w:b/>
              </w:rPr>
            </w:pPr>
            <w:r w:rsidRPr="00F5486A">
              <w:rPr>
                <w:b/>
              </w:rPr>
              <w:t>Betekenis Latijnse soortnaam</w:t>
            </w:r>
          </w:p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Abies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grandis</w:t>
            </w:r>
            <w:proofErr w:type="spellEnd"/>
            <w:r w:rsidRPr="00F5486A">
              <w:t xml:space="preserve"> </w:t>
            </w:r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Abies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koreana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Abies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concolor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Picea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abies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Picea</w:t>
            </w:r>
            <w:proofErr w:type="spellEnd"/>
            <w:r w:rsidRPr="00F5486A">
              <w:t xml:space="preserve"> orientalis</w:t>
            </w:r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Picea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glauca</w:t>
            </w:r>
            <w:proofErr w:type="spellEnd"/>
            <w:r w:rsidRPr="00F5486A">
              <w:t xml:space="preserve"> ‘</w:t>
            </w:r>
            <w:proofErr w:type="spellStart"/>
            <w:r w:rsidRPr="00F5486A">
              <w:t>Conica</w:t>
            </w:r>
            <w:proofErr w:type="spellEnd"/>
            <w:r w:rsidRPr="00F5486A">
              <w:t>’</w:t>
            </w:r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Tsuga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heterophylla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Pinus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strobus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Pinus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parviflora</w:t>
            </w:r>
            <w:proofErr w:type="spellEnd"/>
            <w:r w:rsidRPr="00F5486A">
              <w:t xml:space="preserve"> ‘</w:t>
            </w:r>
            <w:proofErr w:type="spellStart"/>
            <w:r w:rsidRPr="00F5486A">
              <w:t>Glauca</w:t>
            </w:r>
            <w:proofErr w:type="spellEnd"/>
            <w:r w:rsidRPr="00F5486A">
              <w:t>’</w:t>
            </w:r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Pinus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sylvestris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Larix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decidua</w:t>
            </w:r>
            <w:proofErr w:type="spellEnd"/>
            <w:r w:rsidRPr="00F5486A">
              <w:t xml:space="preserve"> </w:t>
            </w:r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Cedrus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libani</w:t>
            </w:r>
            <w:proofErr w:type="spellEnd"/>
            <w:r w:rsidRPr="00F5486A">
              <w:t xml:space="preserve"> ‘</w:t>
            </w:r>
            <w:proofErr w:type="spellStart"/>
            <w:r w:rsidRPr="00F5486A">
              <w:t>Glauca</w:t>
            </w:r>
            <w:proofErr w:type="spellEnd"/>
            <w:r w:rsidRPr="00F5486A">
              <w:t>’</w:t>
            </w:r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Sequoiadendron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giganteum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Cryptomeria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japonica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Cryptomeria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japonica</w:t>
            </w:r>
            <w:proofErr w:type="spellEnd"/>
            <w:r w:rsidRPr="00F5486A">
              <w:t xml:space="preserve"> ‘</w:t>
            </w:r>
            <w:proofErr w:type="spellStart"/>
            <w:r w:rsidRPr="00F5486A">
              <w:t>Cristata</w:t>
            </w:r>
            <w:proofErr w:type="spellEnd"/>
            <w:r w:rsidRPr="00F5486A">
              <w:t>’</w:t>
            </w:r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Sciadopitys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verticillata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Cephalotaxus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harringtonia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r w:rsidRPr="00F5486A">
              <w:t xml:space="preserve">Taxus </w:t>
            </w:r>
            <w:proofErr w:type="spellStart"/>
            <w:r w:rsidRPr="00F5486A">
              <w:t>baccata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RPr="00F5486A" w:rsidTr="00EE194E">
        <w:trPr>
          <w:trHeight w:val="567"/>
        </w:trPr>
        <w:tc>
          <w:tcPr>
            <w:tcW w:w="3539" w:type="dxa"/>
          </w:tcPr>
          <w:p w:rsidR="00F5486A" w:rsidRPr="00F5486A" w:rsidRDefault="00F5486A" w:rsidP="00F5486A">
            <w:proofErr w:type="spellStart"/>
            <w:r w:rsidRPr="00F5486A">
              <w:t>Thujopsis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dolabrata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  <w:tr w:rsidR="00F5486A" w:rsidTr="00EE194E">
        <w:trPr>
          <w:trHeight w:val="567"/>
        </w:trPr>
        <w:tc>
          <w:tcPr>
            <w:tcW w:w="3539" w:type="dxa"/>
          </w:tcPr>
          <w:p w:rsidR="00F5486A" w:rsidRDefault="00F5486A" w:rsidP="00F5486A">
            <w:proofErr w:type="spellStart"/>
            <w:r w:rsidRPr="00F5486A">
              <w:t>Chamaecyparis</w:t>
            </w:r>
            <w:proofErr w:type="spellEnd"/>
            <w:r w:rsidRPr="00F5486A">
              <w:t xml:space="preserve"> </w:t>
            </w:r>
            <w:proofErr w:type="spellStart"/>
            <w:r w:rsidRPr="00F5486A">
              <w:t>nootkatensis</w:t>
            </w:r>
            <w:proofErr w:type="spellEnd"/>
          </w:p>
        </w:tc>
        <w:tc>
          <w:tcPr>
            <w:tcW w:w="3539" w:type="dxa"/>
          </w:tcPr>
          <w:p w:rsidR="00F5486A" w:rsidRPr="00F5486A" w:rsidRDefault="00F5486A" w:rsidP="00F5486A"/>
        </w:tc>
      </w:tr>
    </w:tbl>
    <w:p w:rsidR="00F5486A" w:rsidRPr="00F5486A" w:rsidRDefault="00F5486A">
      <w:pPr>
        <w:rPr>
          <w:sz w:val="32"/>
          <w:szCs w:val="32"/>
        </w:rPr>
      </w:pPr>
      <w:r w:rsidRPr="00F5486A">
        <w:rPr>
          <w:sz w:val="32"/>
          <w:szCs w:val="32"/>
        </w:rPr>
        <w:t>Plantlijst 321-340 Naaldhoutgewassen (1)</w:t>
      </w:r>
      <w:r w:rsidRPr="00F5486A">
        <w:rPr>
          <w:sz w:val="32"/>
          <w:szCs w:val="32"/>
        </w:rPr>
        <w:tab/>
      </w:r>
      <w:r w:rsidRPr="00F5486A">
        <w:rPr>
          <w:sz w:val="32"/>
          <w:szCs w:val="32"/>
        </w:rPr>
        <w:tab/>
      </w:r>
    </w:p>
    <w:sectPr w:rsidR="00F5486A" w:rsidRPr="00F5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A"/>
    <w:rsid w:val="005D0A95"/>
    <w:rsid w:val="00727581"/>
    <w:rsid w:val="00EE194E"/>
    <w:rsid w:val="00F5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452F3-F8A8-42FB-A944-96C359F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1B91B-6BDD-4E26-927A-C230B5372A52}"/>
</file>

<file path=customXml/itemProps2.xml><?xml version="1.0" encoding="utf-8"?>
<ds:datastoreItem xmlns:ds="http://schemas.openxmlformats.org/officeDocument/2006/customXml" ds:itemID="{CD46AE4D-D1EE-4E16-923C-215A51A71611}"/>
</file>

<file path=customXml/itemProps3.xml><?xml version="1.0" encoding="utf-8"?>
<ds:datastoreItem xmlns:ds="http://schemas.openxmlformats.org/officeDocument/2006/customXml" ds:itemID="{77353A80-4EC7-4C03-AF2E-0205270A9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dcterms:created xsi:type="dcterms:W3CDTF">2016-02-24T13:39:00Z</dcterms:created>
  <dcterms:modified xsi:type="dcterms:W3CDTF">2016-02-24T13:39:00Z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0x010100AD796D14A1D5944EBFF95EECFD7ED31F</vt:lpwstr>
  </property>
</Properties>
</file>